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Accessibility Conformance Report</w:t>
      </w:r>
    </w:p>
    <w:p>
      <w:pPr>
        <w:pStyle w:val="Normal"/>
      </w:pPr>
      <w:r>
        <w:t xml:space="preserve">CARBON · ENGINEERING CONFIDENCE</w:t>
      </w:r>
    </w:p>
    <w:p>
      <w:pPr>
        <w:pStyle w:val="Heading2"/>
      </w:pPr>
      <w:r>
        <w:t xml:space="preserve">Working draft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w="2300" w:type="dxa"/>
            <w:shd w:fill="E9ECEF"/>
            <w:vAlign w:val="top"/>
          </w:tcPr>
          <w:p>
            <w:pPr>
              <w:pStyle w:val="TableHeader"/>
            </w:pPr>
            <w:r>
              <w:t xml:space="preserve">Report information</w:t>
            </w:r>
          </w:p>
        </w:tc>
        <w:tc>
          <w:tcPr>
            <w:tcW w:w="7060" w:type="dxa"/>
            <w:shd w:fill="E9ECEF"/>
            <w:vAlign w:val="top"/>
          </w:tcPr>
          <w:p>
            <w:pPr>
              <w:pStyle w:val="TableHeader"/>
            </w:pPr>
            <w:r>
              <w:t xml:space="preserve">Details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Product</w:t>
            </w:r>
          </w:p>
        </w:tc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Xbox Cloud Gaming public signed-out UI — independent evaluation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Report date</w:t>
            </w:r>
          </w:p>
        </w:tc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2026-10-23</w:t>
            </w:r>
          </w:p>
        </w:tc>
      </w:tr>
    </w:tbl>
    <w:p>
      <w:pPr>
        <w:pStyle w:val="Heading1"/>
      </w:pPr>
      <w:r>
        <w:t xml:space="preserve">Scope and evaluation</w:t>
      </w:r>
    </w:p>
    <w:p>
      <w:pPr>
        <w:pStyle w:val="Normal"/>
      </w:pPr>
      <w:r>
        <w:t xml:space="preserve">Sampled public signed-out routes; incomplete evaluation; no conformance claim</w:t>
      </w:r>
    </w:p>
    <w:p>
      <w:pPr>
        <w:pStyle w:val="Normal"/>
      </w:pPr>
      <w:r>
        <w:t xml:space="preserve">WCAG 2.2 · target level AA</w:t>
      </w:r>
    </w:p>
    <w:p>
      <w:pPr>
        <w:pStyle w:val="Heading2"/>
      </w:pPr>
      <w:r>
        <w:t xml:space="preserve">Evaluation methods</w:t>
      </w:r>
    </w:p>
    <w:p>
      <w:pPr>
        <w:pStyle w:val="Normal"/>
      </w:pPr>
      <w:r>
        <w:t xml:space="preserve">Targeted host-browser keyboard or DOM observation; no real AT</w:t>
      </w:r>
    </w:p>
    <w:p>
      <w:pPr>
        <w:pStyle w:val="Heading1"/>
      </w:pPr>
      <w:r>
        <w:t xml:space="preserve">Evidence and review boundary</w:t>
      </w:r>
    </w:p>
    <w:p>
      <w:pPr>
        <w:pStyle w:val="Normal"/>
      </w:pPr>
      <w:r>
        <w:t xml:space="preserve">CARBON generates an evidence-derived working ACR. It never certifies a product, treats an automated scan as conformance, or publishes the report. Transfer or compare the result against the current official ITI template and obtain product-owner review before external use.</w:t>
      </w:r>
    </w:p>
    <w:p>
      <w:pPr>
        <w:pStyle w:val="Heading2"/>
      </w:pPr>
      <w:r>
        <w:t xml:space="preserve">Required follow-up before external use</w:t>
      </w:r>
    </w:p>
    <w:p>
      <w:pPr>
        <w:pStyle w:val="Normal"/>
      </w:pPr>
      <w:r>
        <w:t xml:space="preserve">Required information still needed: productVersion, productDescription, contact</w:t>
      </w:r>
    </w:p>
    <w:p>
      <w:pPr>
        <w:pStyle w:val="Normal"/>
      </w:pPr>
      <w:r>
        <w:t xml:space="preserve">Complete-page and complete-process evaluation has not been confirmed.</w:t>
      </w:r>
    </w:p>
    <w:p>
      <w:pPr>
        <w:pStyle w:val="Normal"/>
      </w:pPr>
      <w:r>
        <w:t xml:space="preserve">55 criteria remain Not Determined; see the criterion tables.</w:t>
      </w:r>
    </w:p>
    <w:p>
      <w:pPr>
        <w:pStyle w:val="Normal"/>
      </w:pPr>
      <w:r>
        <w:t xml:space="preserve">Product-owner review has not been recorded.</w:t>
      </w:r>
    </w:p>
    <w:p>
      <w:pPr>
        <w:pStyle w:val="Heading1"/>
      </w:pPr>
      <w:r>
        <w:t xml:space="preserve">Template basis</w:t>
      </w:r>
    </w:p>
    <w:p>
      <w:pPr>
        <w:pStyle w:val="Normal"/>
      </w:pPr>
      <w:r>
        <w:t xml:space="preserve">VPAT 2.5Rev WCAG Edition · https://www.itic.org/policy/accessibility/vpat</w:t>
      </w:r>
    </w:p>
    <w:p>
      <w:pPr>
        <w:pStyle w:val="Normal"/>
      </w:pPr>
      <w:r>
        <w:t xml:space="preserve">Evidence-derived, VPAT-aligned report; not the official ITI template or a certification.</w:t>
      </w:r>
    </w:p>
    <w:p>
      <w:pPr>
        <w:pStyle w:val="Heading1"/>
      </w:pPr>
      <w:r>
        <w:t xml:space="preserve">Evaluation summary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060"/>
        <w:gridCol w:w="2300"/>
      </w:tblGrid>
      <w:tr>
        <w:trPr>
          <w:cantSplit/>
          <w:tblHeader/>
        </w:trPr>
        <w:tc>
          <w:tcPr>
            <w:tcW w:w="7060" w:type="dxa"/>
            <w:shd w:fill="E9ECEF"/>
            <w:vAlign w:val="top"/>
          </w:tcPr>
          <w:p>
            <w:pPr>
              <w:pStyle w:val="TableHeader"/>
            </w:pPr>
            <w:r>
              <w:t xml:space="preserve">Assessment</w:t>
            </w:r>
          </w:p>
        </w:tc>
        <w:tc>
          <w:tcPr>
            <w:tcW w:w="23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Criteria</w:t>
            </w:r>
          </w:p>
        </w:tc>
      </w:tr>
      <w:tr>
        <w:trPr>
          <w:cantSplit/>
        </w:trPr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55</w:t>
            </w:r>
          </w:p>
        </w:tc>
      </w:tr>
    </w:tbl>
    <w:p>
      <w:pPr>
        <w:pStyle w:val="Heading1"/>
      </w:pPr>
      <w:r>
        <w:t xml:space="preserve">Perceivable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Conformance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Remarks and explanations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1.1.1 Non-text Content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1.2.1 Audio-only and Video-only (Prerecorded)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1.2.2 Captions (Prerecorded)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1.2.3 Audio Description or Media Alternative (Prerecorded)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1.2.4 Captions (Live)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1.2.5 Audio Description (Prerecorded)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1.3.1 Info and Relationships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1.3.2 Meaningful Sequence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1.3.3 Sensory Characteristics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1.3.4 Orientation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1.3.5 Identify Input Purpose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 Use of Color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1.4.2 Audio Control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1.4.3 Contrast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1.4.4 Resize Text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1.4.5 Images of Text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1.4.10 Reflow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E30/E31: 320px samples without document overflow Method: Targeted host-browser keyboard or DOM observation; no real AT. 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1.4.11 Non-text Contrast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1.4.12 Text Spacing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1.4.13 Content on Hover or Focus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</w:tbl>
    <w:p>
      <w:pPr>
        <w:pStyle w:val="Heading1"/>
      </w:pPr>
      <w:r>
        <w:t xml:space="preserve">Operable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Conformance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Remarks and explanations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2.1.1 Keyboard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2.1.2 No Keyboard Trap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2.1.4 Character Key Shortcuts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2.2.1 Timing Adjustable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2.2.2 Pause, Stop, Hide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2.3.1 Three Flashes or Below Threshold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2.4.1 Bypass Blocks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E28: skip target receives focus Method: Targeted host-browser keyboard or DOM observation; no real AT. 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2.4.2 Page Titled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2.4.3 Focus Order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E27/E28: dialog return focus BODY Method: Targeted host-browser keyboard or DOM observation; no real AT. 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2.4.4 Link Purpose (In Context)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2.4.5 Multiple Ways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2.4.6 Headings and Labels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2.4.7 Focus Visible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2.4.11 Focus Not Obscured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2.5.1 Pointer Gestures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2.5.2 Pointer Cancellation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2.5.3 Label in Name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2.5.4 Motion Actuation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2.5.7 Dragging Movements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2.5.8 Target Size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</w:tbl>
    <w:p>
      <w:pPr>
        <w:pStyle w:val="Heading1"/>
      </w:pPr>
      <w:r>
        <w:t xml:space="preserve">Understandable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Conformance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Remarks and explanations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3.1.1 Language of Page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3.1.2 Language of Parts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3.2.1 On Focus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3.2.2 On Input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3.2.3 Consistent Navigation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3.2.4 Consistent Identification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3.2.6 Consistent Help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3.3.1 Error Identification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3.3.2 Labels or Instructions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3.3.3 Error Suggestion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3.3.4 Error Prevention (Legal, Financial, Data)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3.3.7 Redundant Entry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3.3.8 Accessible Authentication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</w:tbl>
    <w:p>
      <w:pPr>
        <w:pStyle w:val="Heading1"/>
      </w:pPr>
      <w:r>
        <w:t xml:space="preserve">Robust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Conformance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Remarks and explanations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4.1.2 Name, Role, Value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Conformance not determined; complete the missing evaluation and product-scope review before publication.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4.1.3 Status Messages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Determined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E04/E09: search alert semantics Method: Targeted host-browser keyboard or DOM observation; no real AT. Conformance not determined; complete the missing evaluation and product-scope review before publication.</w:t>
            </w:r>
          </w:p>
        </w:tc>
      </w:tr>
    </w:tbl>
    <w:sectPr>
      <w:footerReference w:type="default" r:id="rId2"/>
      <w:pgSz w:w="12240" w:h="15840"/>
      <w:pgMar w:top="1080" w:right="1440" w:bottom="1080" w:left="1440" w:header="540" w:footer="540"/>
    </w:sectPr>
  </w:body>
</w:document>
</file>

<file path=word/footer1.xml><?xml version="1.0" encoding="utf-8"?>
<w:ftr xmlns:w="http://schemas.openxmlformats.org/wordprocessingml/2006/main">
  <w:p>
    <w:r>
      <w:t>CARBON · AI-assisted accessibility evaluation | Page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color w:val="000000"/>
        <w:lang w:val="en-US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  <w:pPr>
      <w:spacing w:before="0" w:after="100"/>
    </w:pPr>
    <w:rPr>
      <w:sz w:val="22"/>
    </w:rPr>
  </w:style>
  <w:style w:type="paragraph" w:styleId="Title">
    <w:name w:val="Title"/>
    <w:pPr>
      <w:keepNext/>
      <w:spacing w:before="240" w:after="100"/>
    </w:pPr>
    <w:rPr>
      <w:sz w:val="38"/>
      <w:b/>
    </w:rPr>
  </w:style>
  <w:style w:type="paragraph" w:styleId="Heading1">
    <w:name w:val="Heading1"/>
    <w:pPr>
      <w:keepNext/>
      <w:outlineLvl w:val="0"/>
      <w:spacing w:before="240" w:after="100"/>
    </w:pPr>
    <w:rPr>
      <w:sz w:val="28"/>
      <w:b/>
    </w:rPr>
  </w:style>
  <w:style w:type="paragraph" w:styleId="Heading2">
    <w:name w:val="Heading2"/>
    <w:pPr>
      <w:keepNext/>
      <w:outlineLvl w:val="1"/>
      <w:spacing w:before="240" w:after="100"/>
    </w:pPr>
    <w:rPr>
      <w:sz w:val="24"/>
      <w:b/>
    </w:rPr>
  </w:style>
  <w:style w:type="paragraph" w:styleId="TableText">
    <w:name w:val="TableText"/>
    <w:pPr>
      <w:spacing w:before="0" w:after="100"/>
    </w:pPr>
    <w:rPr>
      <w:sz w:val="19"/>
    </w:rPr>
  </w:style>
  <w:style w:type="paragraph" w:styleId="TableHeader">
    <w:name w:val="TableHeader"/>
    <w:pPr>
      <w:spacing w:before="0" w:after="100"/>
    </w:pPr>
    <w:rPr>
      <w:sz w:val="19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Accessibility Conformance Report</dc:title>
  <dc:creator>CARBON</dc:creator>
  <dc:language>en-US</dc:language>
</cp:coreProperties>
</file>